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A290" w14:textId="245586A2" w:rsidR="00160F4C" w:rsidRDefault="00160F4C" w:rsidP="00160F4C">
      <w:pPr>
        <w:pStyle w:val="LSHeader"/>
      </w:pPr>
      <w:r>
        <w:t>3GPP TSG RAN WG3 Meeting #129</w:t>
      </w:r>
      <w:r>
        <w:tab/>
        <w:t>R3-25</w:t>
      </w:r>
      <w:r w:rsidR="002D349A">
        <w:t>5571</w:t>
      </w:r>
    </w:p>
    <w:p w14:paraId="26535D48" w14:textId="77777777" w:rsidR="00160F4C" w:rsidRDefault="00160F4C" w:rsidP="00160F4C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5B18AE63" w14:textId="3A9425AC" w:rsidR="00C75901" w:rsidRPr="00C75901" w:rsidRDefault="00C75901" w:rsidP="00C7590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</w:p>
    <w:p w14:paraId="05509E4D" w14:textId="4A691CBC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 w:rsidR="004521ED">
        <w:rPr>
          <w:rFonts w:cs="Arial"/>
          <w:b/>
          <w:bCs/>
          <w:sz w:val="24"/>
          <w:lang w:eastAsia="ja-JP"/>
        </w:rPr>
        <w:t>2</w:t>
      </w:r>
    </w:p>
    <w:p w14:paraId="00D5A181" w14:textId="3020F126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</w:t>
      </w:r>
    </w:p>
    <w:p w14:paraId="1EA187D0" w14:textId="56A128CA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A54749">
        <w:rPr>
          <w:rFonts w:ascii="Arial" w:hAnsi="Arial" w:cs="Arial"/>
          <w:b/>
          <w:bCs/>
          <w:sz w:val="24"/>
        </w:rPr>
        <w:t>Way forward for Proactive (NGAP-based solution) for AI/ML NG-RAN assisted positioning</w:t>
      </w:r>
    </w:p>
    <w:p w14:paraId="08142B14" w14:textId="7ACD9EA7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A54749">
        <w:rPr>
          <w:rFonts w:ascii="Arial" w:hAnsi="Arial" w:cs="Arial"/>
          <w:b/>
          <w:bCs/>
          <w:sz w:val="24"/>
        </w:rPr>
        <w:t>Discussion, approval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436D12B1" w14:textId="28A15CE0" w:rsidR="00833AF4" w:rsidRDefault="00A330B4" w:rsidP="00A54749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paper </w:t>
      </w:r>
      <w:r w:rsidR="00A54749">
        <w:rPr>
          <w:rFonts w:eastAsiaTheme="minorEastAsia"/>
          <w:lang w:val="en-US" w:eastAsia="zh-CN"/>
        </w:rPr>
        <w:t>discusses how to proceed with the NGAP based solution for data collection in NG-RAN to support case 3a considering the agreements made in Rel-19.</w:t>
      </w:r>
    </w:p>
    <w:p w14:paraId="2DEADC96" w14:textId="37B4E66A" w:rsidR="00E35373" w:rsidRDefault="00E35373" w:rsidP="00E3537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 w:rsidR="00D12E29">
        <w:rPr>
          <w:rFonts w:ascii="Times New Roman" w:hAnsi="Times New Roman"/>
        </w:rPr>
        <w:t>Discussion</w:t>
      </w:r>
    </w:p>
    <w:p w14:paraId="1F669C4D" w14:textId="77777777" w:rsidR="002A0BAD" w:rsidRDefault="005D6023" w:rsidP="005A6805">
      <w:r w:rsidRPr="005D6023">
        <w:t xml:space="preserve">SA2 state </w:t>
      </w:r>
      <w:r w:rsidR="00996F61">
        <w:t xml:space="preserve">in their </w:t>
      </w:r>
      <w:proofErr w:type="gramStart"/>
      <w:r w:rsidR="00996F61">
        <w:t>reply</w:t>
      </w:r>
      <w:proofErr w:type="gramEnd"/>
      <w:r w:rsidR="00996F61">
        <w:t xml:space="preserve"> LS [1] </w:t>
      </w:r>
      <w:r w:rsidRPr="005D6023">
        <w:t xml:space="preserve">that </w:t>
      </w:r>
      <w:r w:rsidR="002A0BAD">
        <w:t>“</w:t>
      </w:r>
      <w:r w:rsidRPr="005D6023">
        <w:t>sol</w:t>
      </w:r>
      <w:r w:rsidR="00996F61">
        <w:t>ution</w:t>
      </w:r>
      <w:r w:rsidR="000B7D68">
        <w:t xml:space="preserve"> </w:t>
      </w:r>
      <w:r w:rsidR="002A0BAD">
        <w:t xml:space="preserve">2” </w:t>
      </w:r>
      <w:r w:rsidR="000B7D68">
        <w:t>described by RAN3</w:t>
      </w:r>
      <w:r w:rsidRPr="005D6023">
        <w:t xml:space="preserve"> </w:t>
      </w:r>
      <w:r w:rsidR="002A0BAD">
        <w:t>as the</w:t>
      </w:r>
      <w:r w:rsidRPr="005D6023">
        <w:t xml:space="preserve"> NGAP</w:t>
      </w:r>
      <w:r w:rsidR="002A0BAD">
        <w:t>-based</w:t>
      </w:r>
      <w:r w:rsidRPr="005D6023">
        <w:t xml:space="preserve"> </w:t>
      </w:r>
      <w:r w:rsidR="000B7D68">
        <w:t xml:space="preserve">signalling </w:t>
      </w:r>
      <w:r w:rsidR="002A0BAD">
        <w:t xml:space="preserve">solution </w:t>
      </w:r>
      <w:r w:rsidRPr="005D6023">
        <w:t xml:space="preserve">is not possible in </w:t>
      </w:r>
      <w:r w:rsidR="002A0BAD">
        <w:t>Rel-</w:t>
      </w:r>
      <w:r w:rsidRPr="005D6023">
        <w:t xml:space="preserve">19 </w:t>
      </w:r>
      <w:r w:rsidR="002A0BAD">
        <w:t xml:space="preserve">timeframe </w:t>
      </w:r>
      <w:r w:rsidRPr="005D6023">
        <w:t>because the</w:t>
      </w:r>
      <w:r w:rsidR="00996F61">
        <w:t>ir</w:t>
      </w:r>
      <w:r w:rsidRPr="005D6023">
        <w:t xml:space="preserve"> specifications are frozen. </w:t>
      </w:r>
    </w:p>
    <w:p w14:paraId="5683B638" w14:textId="756C59F5" w:rsidR="00CE5122" w:rsidRDefault="005D6023" w:rsidP="005A6805">
      <w:pPr>
        <w:rPr>
          <w:lang w:val="en-US"/>
        </w:rPr>
      </w:pPr>
      <w:r w:rsidRPr="005D6023">
        <w:t xml:space="preserve">This is unfortunate as it leads to </w:t>
      </w:r>
      <w:r w:rsidR="002A0BAD">
        <w:t>an incomplete</w:t>
      </w:r>
      <w:r w:rsidRPr="005D6023">
        <w:t xml:space="preserve"> AI/ML framework</w:t>
      </w:r>
      <w:r w:rsidR="005A6805">
        <w:t xml:space="preserve">. In fact, </w:t>
      </w:r>
      <w:r w:rsidR="005A6805">
        <w:rPr>
          <w:lang w:val="en-US"/>
        </w:rPr>
        <w:t>t</w:t>
      </w:r>
      <w:r w:rsidR="005A6805" w:rsidRPr="005A6805">
        <w:rPr>
          <w:lang w:val="en-US"/>
        </w:rPr>
        <w:t>here is agreement in SA2 which allows LMF as model host to initiate data collection for its model</w:t>
      </w:r>
      <w:r w:rsidR="000B7D68">
        <w:rPr>
          <w:lang w:val="en-US"/>
        </w:rPr>
        <w:t xml:space="preserve"> anytime</w:t>
      </w:r>
      <w:r w:rsidR="005A6805" w:rsidRPr="005A6805">
        <w:rPr>
          <w:lang w:val="en-US"/>
        </w:rPr>
        <w:t xml:space="preserve">. There is </w:t>
      </w:r>
      <w:r w:rsidR="000B7D68">
        <w:rPr>
          <w:lang w:val="en-US"/>
        </w:rPr>
        <w:t xml:space="preserve">also </w:t>
      </w:r>
      <w:r w:rsidR="005A6805" w:rsidRPr="005A6805">
        <w:rPr>
          <w:lang w:val="en-US"/>
        </w:rPr>
        <w:t>an agreement in RAN2 which allow</w:t>
      </w:r>
      <w:r w:rsidR="004D5F49">
        <w:rPr>
          <w:lang w:val="en-US"/>
        </w:rPr>
        <w:t>s</w:t>
      </w:r>
      <w:r w:rsidR="005A6805" w:rsidRPr="005A6805">
        <w:rPr>
          <w:lang w:val="en-US"/>
        </w:rPr>
        <w:t xml:space="preserve"> UE as model host to initiate data collection for its model</w:t>
      </w:r>
      <w:r w:rsidR="000B7D68">
        <w:rPr>
          <w:lang w:val="en-US"/>
        </w:rPr>
        <w:t xml:space="preserve"> anytime</w:t>
      </w:r>
      <w:r w:rsidR="005A6805" w:rsidRPr="005A6805">
        <w:rPr>
          <w:lang w:val="en-US"/>
        </w:rPr>
        <w:t>.</w:t>
      </w:r>
      <w:r w:rsidR="004D5F49">
        <w:rPr>
          <w:lang w:val="en-US"/>
        </w:rPr>
        <w:t xml:space="preserve"> </w:t>
      </w:r>
      <w:r w:rsidR="00CE5122">
        <w:rPr>
          <w:lang w:val="en-US"/>
        </w:rPr>
        <w:t xml:space="preserve">However, </w:t>
      </w:r>
      <w:r w:rsidR="002A0BAD">
        <w:rPr>
          <w:lang w:val="en-US"/>
        </w:rPr>
        <w:t>for case 3a</w:t>
      </w:r>
      <w:r w:rsidR="00CE5122">
        <w:rPr>
          <w:lang w:val="en-US"/>
        </w:rPr>
        <w:t xml:space="preserve"> the NG-RAN</w:t>
      </w:r>
      <w:r w:rsidR="00CE5122" w:rsidRPr="005A6805">
        <w:rPr>
          <w:lang w:val="en-US"/>
        </w:rPr>
        <w:t xml:space="preserve"> </w:t>
      </w:r>
      <w:r w:rsidR="002A0BAD">
        <w:rPr>
          <w:lang w:val="en-US"/>
        </w:rPr>
        <w:t>as model</w:t>
      </w:r>
      <w:r w:rsidR="00CE5122" w:rsidRPr="005A6805">
        <w:rPr>
          <w:lang w:val="en-US"/>
        </w:rPr>
        <w:t xml:space="preserve"> host </w:t>
      </w:r>
      <w:r w:rsidR="002A0BAD">
        <w:rPr>
          <w:lang w:val="en-US"/>
        </w:rPr>
        <w:t>cannot</w:t>
      </w:r>
      <w:r w:rsidR="00CE5122">
        <w:rPr>
          <w:lang w:val="en-US"/>
        </w:rPr>
        <w:t xml:space="preserve"> trigger data collection for its own model</w:t>
      </w:r>
      <w:r w:rsidR="002A0BAD">
        <w:rPr>
          <w:lang w:val="en-US"/>
        </w:rPr>
        <w:t xml:space="preserve"> without</w:t>
      </w:r>
      <w:r w:rsidR="00CE5122">
        <w:rPr>
          <w:lang w:val="en-US"/>
        </w:rPr>
        <w:t xml:space="preserve"> rely</w:t>
      </w:r>
      <w:r w:rsidR="002A0BAD">
        <w:rPr>
          <w:lang w:val="en-US"/>
        </w:rPr>
        <w:t>ing</w:t>
      </w:r>
      <w:r w:rsidR="00CE5122">
        <w:rPr>
          <w:lang w:val="en-US"/>
        </w:rPr>
        <w:t xml:space="preserve"> </w:t>
      </w:r>
      <w:r w:rsidR="00CE5122" w:rsidRPr="005A6805">
        <w:rPr>
          <w:lang w:val="en-US"/>
        </w:rPr>
        <w:t xml:space="preserve">upon </w:t>
      </w:r>
      <w:r w:rsidR="00CE5122">
        <w:rPr>
          <w:lang w:val="en-US"/>
        </w:rPr>
        <w:t xml:space="preserve">a positioning </w:t>
      </w:r>
      <w:r w:rsidR="00CE5122" w:rsidRPr="005A6805">
        <w:rPr>
          <w:lang w:val="en-US"/>
        </w:rPr>
        <w:t xml:space="preserve">session </w:t>
      </w:r>
      <w:r w:rsidR="002A0BAD">
        <w:rPr>
          <w:lang w:val="en-US"/>
        </w:rPr>
        <w:t xml:space="preserve">being already </w:t>
      </w:r>
      <w:r w:rsidR="00CE5122" w:rsidRPr="005A6805">
        <w:rPr>
          <w:lang w:val="en-US"/>
        </w:rPr>
        <w:t xml:space="preserve">initiated by LMF. </w:t>
      </w:r>
    </w:p>
    <w:p w14:paraId="50A32904" w14:textId="54B0EC7E" w:rsidR="00CE5122" w:rsidRPr="00CE5122" w:rsidRDefault="00CE5122" w:rsidP="005A6805">
      <w:pPr>
        <w:rPr>
          <w:b/>
          <w:bCs/>
          <w:lang w:val="en-US"/>
        </w:rPr>
      </w:pPr>
      <w:r w:rsidRPr="00CE5122">
        <w:rPr>
          <w:b/>
          <w:bCs/>
          <w:lang w:val="en-US"/>
        </w:rPr>
        <w:t xml:space="preserve">Observation 1: Based on RAN2 and SA2 agreements, the LMF and UE, as model hosts, can initiate data collection for their </w:t>
      </w:r>
      <w:r>
        <w:rPr>
          <w:b/>
          <w:bCs/>
          <w:lang w:val="en-US"/>
        </w:rPr>
        <w:t xml:space="preserve">own </w:t>
      </w:r>
      <w:r w:rsidRPr="00CE5122">
        <w:rPr>
          <w:b/>
          <w:bCs/>
          <w:lang w:val="en-US"/>
        </w:rPr>
        <w:t xml:space="preserve">model anytime. However, the NG-RAN is lacking this </w:t>
      </w:r>
      <w:r w:rsidR="006A41DF">
        <w:rPr>
          <w:b/>
          <w:bCs/>
          <w:lang w:val="en-US"/>
        </w:rPr>
        <w:t>freedom</w:t>
      </w:r>
      <w:r w:rsidRPr="00CE5122">
        <w:rPr>
          <w:b/>
          <w:bCs/>
          <w:lang w:val="en-US"/>
        </w:rPr>
        <w:t xml:space="preserve"> and must rely on </w:t>
      </w:r>
      <w:r w:rsidR="006A41DF">
        <w:rPr>
          <w:b/>
          <w:bCs/>
          <w:lang w:val="en-US"/>
        </w:rPr>
        <w:t xml:space="preserve">a positioning </w:t>
      </w:r>
      <w:r w:rsidRPr="00CE5122">
        <w:rPr>
          <w:b/>
          <w:bCs/>
          <w:lang w:val="en-US"/>
        </w:rPr>
        <w:t xml:space="preserve">session being </w:t>
      </w:r>
      <w:r w:rsidR="006A41DF">
        <w:rPr>
          <w:b/>
          <w:bCs/>
          <w:lang w:val="en-US"/>
        </w:rPr>
        <w:t xml:space="preserve">already </w:t>
      </w:r>
      <w:r w:rsidRPr="00CE5122">
        <w:rPr>
          <w:b/>
          <w:bCs/>
          <w:lang w:val="en-US"/>
        </w:rPr>
        <w:t>opened by LMF</w:t>
      </w:r>
      <w:r w:rsidR="006A41DF">
        <w:rPr>
          <w:b/>
          <w:bCs/>
          <w:lang w:val="en-US"/>
        </w:rPr>
        <w:t xml:space="preserve"> to ask for training data</w:t>
      </w:r>
      <w:r w:rsidRPr="00CE5122">
        <w:rPr>
          <w:b/>
          <w:bCs/>
          <w:lang w:val="en-US"/>
        </w:rPr>
        <w:t>.</w:t>
      </w:r>
    </w:p>
    <w:p w14:paraId="237E4021" w14:textId="48877879" w:rsidR="00A72388" w:rsidRDefault="006A41DF" w:rsidP="005A6805">
      <w:pPr>
        <w:rPr>
          <w:lang w:val="en-US"/>
        </w:rPr>
      </w:pPr>
      <w:r>
        <w:rPr>
          <w:lang w:val="en-US"/>
        </w:rPr>
        <w:t xml:space="preserve">We believe that </w:t>
      </w:r>
      <w:r w:rsidR="00126D56">
        <w:rPr>
          <w:lang w:val="en-US"/>
        </w:rPr>
        <w:t>RAN3 should not prevent the NG-RAN from having in place a flexible mechanism for data collection and training. This was also in line with the agreements taken</w:t>
      </w:r>
      <w:r w:rsidR="004D5F49">
        <w:rPr>
          <w:lang w:val="en-US"/>
        </w:rPr>
        <w:t xml:space="preserve"> </w:t>
      </w:r>
      <w:r w:rsidR="003466CA">
        <w:rPr>
          <w:lang w:val="en-US"/>
        </w:rPr>
        <w:t xml:space="preserve">by RAN3 </w:t>
      </w:r>
      <w:r w:rsidR="004D5F49">
        <w:rPr>
          <w:lang w:val="en-US"/>
        </w:rPr>
        <w:t xml:space="preserve">in </w:t>
      </w:r>
      <w:r w:rsidR="00A72388">
        <w:rPr>
          <w:lang w:val="en-US"/>
        </w:rPr>
        <w:t>RAN3#127 meeting:</w:t>
      </w:r>
    </w:p>
    <w:p w14:paraId="39AA5DDF" w14:textId="5F339C84" w:rsidR="00A72388" w:rsidRPr="00A72388" w:rsidRDefault="00A72388" w:rsidP="00E610B3">
      <w:pPr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B050"/>
        </w:rPr>
      </w:pPr>
      <w:r w:rsidRPr="00A72388">
        <w:rPr>
          <w:b/>
          <w:bCs/>
          <w:color w:val="00B050"/>
        </w:rPr>
        <w:t xml:space="preserve">The LMF starts a </w:t>
      </w:r>
      <w:proofErr w:type="spellStart"/>
      <w:r w:rsidRPr="00A72388">
        <w:rPr>
          <w:b/>
          <w:bCs/>
          <w:color w:val="00B050"/>
        </w:rPr>
        <w:t>NRPPa</w:t>
      </w:r>
      <w:proofErr w:type="spellEnd"/>
      <w:r w:rsidRPr="00A72388">
        <w:rPr>
          <w:b/>
          <w:bCs/>
          <w:color w:val="00B050"/>
        </w:rPr>
        <w:t xml:space="preserve"> transaction. The gNB determines that data collection is needed</w:t>
      </w:r>
      <w:r w:rsidR="00554ED8">
        <w:rPr>
          <w:b/>
          <w:bCs/>
          <w:color w:val="00B050"/>
        </w:rPr>
        <w:t>.</w:t>
      </w:r>
    </w:p>
    <w:p w14:paraId="57E00216" w14:textId="77777777" w:rsidR="00A72388" w:rsidRPr="00A72388" w:rsidRDefault="00A72388" w:rsidP="00E610B3">
      <w:pPr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B050"/>
          <w:highlight w:val="yellow"/>
        </w:rPr>
      </w:pPr>
      <w:r w:rsidRPr="00A72388">
        <w:rPr>
          <w:b/>
          <w:bCs/>
          <w:color w:val="00B050"/>
        </w:rPr>
        <w:t xml:space="preserve">For case 3a, </w:t>
      </w:r>
      <w:r w:rsidRPr="00A72388">
        <w:rPr>
          <w:b/>
          <w:bCs/>
          <w:color w:val="00B050"/>
          <w:highlight w:val="yellow"/>
        </w:rPr>
        <w:t>it should be possible to collect data in</w:t>
      </w:r>
      <w:r w:rsidRPr="00A72388">
        <w:rPr>
          <w:b/>
          <w:bCs/>
          <w:color w:val="00B050"/>
        </w:rPr>
        <w:t xml:space="preserve"> both an “opportunistic” (gNB collects available data from ongoing positioning sessions) and </w:t>
      </w:r>
      <w:r w:rsidRPr="00A72388">
        <w:rPr>
          <w:b/>
          <w:bCs/>
          <w:color w:val="00B050"/>
          <w:highlight w:val="yellow"/>
        </w:rPr>
        <w:t>“proactive” (gNB triggers data collection at the LMF, e.g., which may trigger positioning) manner.</w:t>
      </w:r>
    </w:p>
    <w:p w14:paraId="47BCEA2C" w14:textId="77777777" w:rsidR="00A72388" w:rsidRPr="00A72388" w:rsidRDefault="00A72388" w:rsidP="00E610B3">
      <w:pPr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2388">
        <w:rPr>
          <w:b/>
          <w:bCs/>
          <w:color w:val="00B050"/>
        </w:rPr>
        <w:t>For case 3a, it should be possible for the gNB to collect data for both served and non-served UEs</w:t>
      </w:r>
      <w:r w:rsidRPr="00A72388">
        <w:t>.</w:t>
      </w:r>
    </w:p>
    <w:p w14:paraId="3E5E7A35" w14:textId="1EDF4BC5" w:rsidR="00CE0108" w:rsidRPr="00CE0108" w:rsidRDefault="004D6875" w:rsidP="004D6875">
      <w:pPr>
        <w:rPr>
          <w:b/>
          <w:bCs/>
          <w:lang w:val="en-US"/>
        </w:rPr>
      </w:pPr>
      <w:r w:rsidRPr="00CE0108">
        <w:rPr>
          <w:b/>
          <w:bCs/>
          <w:lang w:val="en-US"/>
        </w:rPr>
        <w:t xml:space="preserve">Observation </w:t>
      </w:r>
      <w:r w:rsidR="00126D56">
        <w:rPr>
          <w:b/>
          <w:bCs/>
          <w:lang w:val="en-US"/>
        </w:rPr>
        <w:t>2</w:t>
      </w:r>
      <w:r w:rsidRPr="00CE0108">
        <w:rPr>
          <w:b/>
          <w:bCs/>
          <w:lang w:val="en-US"/>
        </w:rPr>
        <w:t xml:space="preserve">: </w:t>
      </w:r>
      <w:r w:rsidR="00CE0108" w:rsidRPr="00CE0108">
        <w:rPr>
          <w:b/>
          <w:bCs/>
          <w:lang w:val="en-US"/>
        </w:rPr>
        <w:t>RAN3 has previously agreed that the proactive solution</w:t>
      </w:r>
      <w:r w:rsidR="00CE0108" w:rsidRPr="00CE0108">
        <w:rPr>
          <w:b/>
          <w:bCs/>
        </w:rPr>
        <w:t xml:space="preserve"> (i.e., </w:t>
      </w:r>
      <w:r w:rsidR="00CE0108" w:rsidRPr="00CE0108">
        <w:rPr>
          <w:b/>
          <w:bCs/>
          <w:lang w:val="en-US"/>
        </w:rPr>
        <w:t>gNB triggers data collection at the LMF, e.g., which may trigger positioning) should be supported.</w:t>
      </w:r>
    </w:p>
    <w:p w14:paraId="6D609BCC" w14:textId="2659BA16" w:rsidR="005D6023" w:rsidRDefault="00FC38E8" w:rsidP="004D6875">
      <w:r>
        <w:rPr>
          <w:lang w:val="en-US"/>
        </w:rPr>
        <w:t xml:space="preserve">Hence, we propose to continue discussing the proactive solution (i.e., NGAP-based solution) in RAN3. </w:t>
      </w:r>
      <w:r w:rsidR="00CE0108">
        <w:rPr>
          <w:lang w:val="en-US"/>
        </w:rPr>
        <w:t xml:space="preserve">Since SA2 have claimed that </w:t>
      </w:r>
      <w:r w:rsidR="00AB4C6C">
        <w:rPr>
          <w:lang w:val="en-US"/>
        </w:rPr>
        <w:t>the solution</w:t>
      </w:r>
      <w:r w:rsidR="00CE0108">
        <w:rPr>
          <w:lang w:val="en-US"/>
        </w:rPr>
        <w:t xml:space="preserve"> cannot be supported in Rel-19 timeframe, it is proposed</w:t>
      </w:r>
      <w:r w:rsidR="005D6023" w:rsidRPr="005D6023">
        <w:t xml:space="preserve"> to </w:t>
      </w:r>
      <w:r w:rsidR="00CE0108">
        <w:t>capture</w:t>
      </w:r>
      <w:r w:rsidR="005D6023" w:rsidRPr="005D6023">
        <w:t xml:space="preserve"> that the NGAP</w:t>
      </w:r>
      <w:r w:rsidR="00CE0108">
        <w:t xml:space="preserve"> proactive solution</w:t>
      </w:r>
      <w:r w:rsidR="005D6023" w:rsidRPr="005D6023">
        <w:t xml:space="preserve"> will be considered in Rel-20</w:t>
      </w:r>
      <w:r w:rsidR="00CE0108">
        <w:t>,</w:t>
      </w:r>
      <w:r w:rsidR="005D6023" w:rsidRPr="005D6023">
        <w:t xml:space="preserve"> as leftover of the Rel-19 AI/ML for PHY WID (as a RAN3 only objective) or as RAN3-led TEI20.</w:t>
      </w:r>
    </w:p>
    <w:p w14:paraId="318EC833" w14:textId="05822289" w:rsidR="00D12E29" w:rsidRDefault="00CE0108" w:rsidP="00D12E29">
      <w:pPr>
        <w:rPr>
          <w:b/>
          <w:bCs/>
        </w:rPr>
      </w:pPr>
      <w:r w:rsidRPr="00CE0108">
        <w:rPr>
          <w:b/>
          <w:bCs/>
        </w:rPr>
        <w:t xml:space="preserve">Proposal </w:t>
      </w:r>
      <w:r w:rsidR="00975323">
        <w:rPr>
          <w:b/>
          <w:bCs/>
        </w:rPr>
        <w:t>1</w:t>
      </w:r>
      <w:r w:rsidRPr="00CE0108">
        <w:rPr>
          <w:b/>
          <w:bCs/>
        </w:rPr>
        <w:t>: RAN3 to work on NGAP proactive solution</w:t>
      </w:r>
      <w:r w:rsidRPr="005D6023">
        <w:rPr>
          <w:b/>
          <w:bCs/>
        </w:rPr>
        <w:t xml:space="preserve"> in Rel-20</w:t>
      </w:r>
      <w:r w:rsidRPr="00CE0108">
        <w:rPr>
          <w:b/>
          <w:bCs/>
        </w:rPr>
        <w:t>,</w:t>
      </w:r>
      <w:r w:rsidRPr="005D6023">
        <w:rPr>
          <w:b/>
          <w:bCs/>
        </w:rPr>
        <w:t xml:space="preserve"> as leftover of the Rel-19 AI/ML for PHY WID (as a RAN3 only objective) or as RAN3-led TEI20</w:t>
      </w:r>
      <w:r w:rsidR="00670616">
        <w:rPr>
          <w:b/>
          <w:bCs/>
        </w:rPr>
        <w:t>.</w:t>
      </w:r>
    </w:p>
    <w:p w14:paraId="7E162E8B" w14:textId="1D048318" w:rsidR="00473EF1" w:rsidRPr="00E610B3" w:rsidRDefault="00473EF1" w:rsidP="00D12E29">
      <w:pPr>
        <w:rPr>
          <w:b/>
          <w:bCs/>
        </w:rPr>
      </w:pPr>
      <w:r>
        <w:rPr>
          <w:b/>
          <w:bCs/>
        </w:rPr>
        <w:t xml:space="preserve">A LS reply to </w:t>
      </w:r>
      <w:proofErr w:type="gramStart"/>
      <w:r>
        <w:rPr>
          <w:b/>
          <w:bCs/>
        </w:rPr>
        <w:t>SA2</w:t>
      </w:r>
      <w:proofErr w:type="gramEnd"/>
      <w:r>
        <w:rPr>
          <w:b/>
          <w:bCs/>
        </w:rPr>
        <w:t xml:space="preserve"> </w:t>
      </w:r>
      <w:r w:rsidR="00E7195D">
        <w:rPr>
          <w:b/>
          <w:bCs/>
        </w:rPr>
        <w:t xml:space="preserve">and RAN </w:t>
      </w:r>
      <w:r>
        <w:rPr>
          <w:b/>
          <w:bCs/>
        </w:rPr>
        <w:t>is</w:t>
      </w:r>
      <w:r w:rsidR="003466CA">
        <w:rPr>
          <w:b/>
          <w:bCs/>
        </w:rPr>
        <w:t xml:space="preserve"> provided</w:t>
      </w:r>
      <w:r>
        <w:rPr>
          <w:b/>
          <w:bCs/>
        </w:rPr>
        <w:t xml:space="preserve"> in annex of this document.</w:t>
      </w:r>
    </w:p>
    <w:p w14:paraId="045CD245" w14:textId="239DE58B" w:rsidR="004E4DFC" w:rsidRDefault="004E4DFC" w:rsidP="004E4DFC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</w:t>
      </w:r>
      <w:r>
        <w:rPr>
          <w:rFonts w:ascii="Times New Roman" w:hAnsi="Times New Roman"/>
        </w:rPr>
        <w:tab/>
        <w:t>Conclusions</w:t>
      </w:r>
    </w:p>
    <w:p w14:paraId="3DAF9896" w14:textId="06042D8C" w:rsidR="00BC4ADC" w:rsidRDefault="004E4DFC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paper, we have made the following observations and proposals:</w:t>
      </w:r>
    </w:p>
    <w:p w14:paraId="19BCFE57" w14:textId="77777777" w:rsidR="003466CA" w:rsidRPr="00CE5122" w:rsidRDefault="003466CA" w:rsidP="003466CA">
      <w:pPr>
        <w:rPr>
          <w:b/>
          <w:bCs/>
          <w:lang w:val="en-US"/>
        </w:rPr>
      </w:pPr>
      <w:r w:rsidRPr="00CE5122">
        <w:rPr>
          <w:b/>
          <w:bCs/>
          <w:lang w:val="en-US"/>
        </w:rPr>
        <w:t xml:space="preserve">Observation 1: Based on RAN2 and SA2 agreements, the LMF and UE, as model hosts, can initiate data collection for their </w:t>
      </w:r>
      <w:r>
        <w:rPr>
          <w:b/>
          <w:bCs/>
          <w:lang w:val="en-US"/>
        </w:rPr>
        <w:t xml:space="preserve">own </w:t>
      </w:r>
      <w:r w:rsidRPr="00CE5122">
        <w:rPr>
          <w:b/>
          <w:bCs/>
          <w:lang w:val="en-US"/>
        </w:rPr>
        <w:t xml:space="preserve">model anytime. However, the NG-RAN is lacking this </w:t>
      </w:r>
      <w:r>
        <w:rPr>
          <w:b/>
          <w:bCs/>
          <w:lang w:val="en-US"/>
        </w:rPr>
        <w:t>freedom</w:t>
      </w:r>
      <w:r w:rsidRPr="00CE5122">
        <w:rPr>
          <w:b/>
          <w:bCs/>
          <w:lang w:val="en-US"/>
        </w:rPr>
        <w:t xml:space="preserve"> and must rely on </w:t>
      </w:r>
      <w:r>
        <w:rPr>
          <w:b/>
          <w:bCs/>
          <w:lang w:val="en-US"/>
        </w:rPr>
        <w:t xml:space="preserve">a positioning </w:t>
      </w:r>
      <w:r w:rsidRPr="00CE5122">
        <w:rPr>
          <w:b/>
          <w:bCs/>
          <w:lang w:val="en-US"/>
        </w:rPr>
        <w:t xml:space="preserve">session being </w:t>
      </w:r>
      <w:r>
        <w:rPr>
          <w:b/>
          <w:bCs/>
          <w:lang w:val="en-US"/>
        </w:rPr>
        <w:t xml:space="preserve">already </w:t>
      </w:r>
      <w:r w:rsidRPr="00CE5122">
        <w:rPr>
          <w:b/>
          <w:bCs/>
          <w:lang w:val="en-US"/>
        </w:rPr>
        <w:t>opened by LMF</w:t>
      </w:r>
      <w:r>
        <w:rPr>
          <w:b/>
          <w:bCs/>
          <w:lang w:val="en-US"/>
        </w:rPr>
        <w:t xml:space="preserve"> to ask for training data</w:t>
      </w:r>
      <w:r w:rsidRPr="00CE5122">
        <w:rPr>
          <w:b/>
          <w:bCs/>
          <w:lang w:val="en-US"/>
        </w:rPr>
        <w:t>.</w:t>
      </w:r>
    </w:p>
    <w:p w14:paraId="027602DC" w14:textId="77777777" w:rsidR="003466CA" w:rsidRPr="00CE0108" w:rsidRDefault="003466CA" w:rsidP="003466CA">
      <w:pPr>
        <w:rPr>
          <w:b/>
          <w:bCs/>
          <w:lang w:val="en-US"/>
        </w:rPr>
      </w:pPr>
      <w:r w:rsidRPr="00CE010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CE0108">
        <w:rPr>
          <w:b/>
          <w:bCs/>
          <w:lang w:val="en-US"/>
        </w:rPr>
        <w:t>: RAN3 has previously agreed that the proactive solution</w:t>
      </w:r>
      <w:r w:rsidRPr="00CE0108">
        <w:rPr>
          <w:b/>
          <w:bCs/>
        </w:rPr>
        <w:t xml:space="preserve"> (i.e., </w:t>
      </w:r>
      <w:r w:rsidRPr="00CE0108">
        <w:rPr>
          <w:b/>
          <w:bCs/>
          <w:lang w:val="en-US"/>
        </w:rPr>
        <w:t>gNB triggers data collection at the LMF, e.g., which may trigger positioning) should be supported.</w:t>
      </w:r>
    </w:p>
    <w:p w14:paraId="04586EB1" w14:textId="77777777" w:rsidR="003466CA" w:rsidRDefault="003466CA" w:rsidP="003466CA">
      <w:pPr>
        <w:rPr>
          <w:b/>
          <w:bCs/>
        </w:rPr>
      </w:pPr>
      <w:r w:rsidRPr="00CE0108">
        <w:rPr>
          <w:b/>
          <w:bCs/>
        </w:rPr>
        <w:t xml:space="preserve">Proposal </w:t>
      </w:r>
      <w:r>
        <w:rPr>
          <w:b/>
          <w:bCs/>
        </w:rPr>
        <w:t>1</w:t>
      </w:r>
      <w:r w:rsidRPr="00CE0108">
        <w:rPr>
          <w:b/>
          <w:bCs/>
        </w:rPr>
        <w:t>: RAN3 to work on NGAP proactive solution</w:t>
      </w:r>
      <w:r w:rsidRPr="005D6023">
        <w:rPr>
          <w:b/>
          <w:bCs/>
        </w:rPr>
        <w:t xml:space="preserve"> in Rel-20</w:t>
      </w:r>
      <w:r w:rsidRPr="00CE0108">
        <w:rPr>
          <w:b/>
          <w:bCs/>
        </w:rPr>
        <w:t>,</w:t>
      </w:r>
      <w:r w:rsidRPr="005D6023">
        <w:rPr>
          <w:b/>
          <w:bCs/>
        </w:rPr>
        <w:t xml:space="preserve"> as leftover of the Rel-19 AI/ML for PHY WID (as a RAN3 only objective) or as RAN3-led TEI20</w:t>
      </w:r>
      <w:r>
        <w:rPr>
          <w:b/>
          <w:bCs/>
        </w:rPr>
        <w:t>.</w:t>
      </w:r>
    </w:p>
    <w:p w14:paraId="27956385" w14:textId="4F509480" w:rsidR="004E4DFC" w:rsidRPr="00E610B3" w:rsidRDefault="003466CA" w:rsidP="004E4DFC">
      <w:pPr>
        <w:rPr>
          <w:b/>
          <w:bCs/>
        </w:rPr>
      </w:pPr>
      <w:r>
        <w:rPr>
          <w:b/>
          <w:bCs/>
        </w:rPr>
        <w:t xml:space="preserve">A LS reply to </w:t>
      </w:r>
      <w:proofErr w:type="gramStart"/>
      <w:r>
        <w:rPr>
          <w:b/>
          <w:bCs/>
        </w:rPr>
        <w:t>SA2</w:t>
      </w:r>
      <w:proofErr w:type="gramEnd"/>
      <w:r>
        <w:rPr>
          <w:b/>
          <w:bCs/>
        </w:rPr>
        <w:t xml:space="preserve"> and RAN is provided in annex of this document</w:t>
      </w:r>
      <w:r w:rsidR="004E4DFC">
        <w:rPr>
          <w:b/>
          <w:bCs/>
        </w:rPr>
        <w:t>.</w:t>
      </w:r>
    </w:p>
    <w:p w14:paraId="518CBBB8" w14:textId="03DCE2F0" w:rsidR="005E7864" w:rsidRDefault="005E7864" w:rsidP="005E7864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ab/>
        <w:t>References</w:t>
      </w:r>
    </w:p>
    <w:p w14:paraId="792B0434" w14:textId="3D047051" w:rsidR="00E80F4D" w:rsidRPr="00975323" w:rsidRDefault="00D315E4" w:rsidP="00975323">
      <w:pPr>
        <w:pStyle w:val="ListParagraph"/>
        <w:numPr>
          <w:ilvl w:val="0"/>
          <w:numId w:val="23"/>
        </w:numPr>
      </w:pPr>
      <w:r w:rsidRPr="00D315E4">
        <w:t>R3-255023</w:t>
      </w:r>
      <w:r>
        <w:t xml:space="preserve">, </w:t>
      </w:r>
      <w:r w:rsidRPr="00D315E4">
        <w:t>Reply LS on AI/ML Positioning Case 3a</w:t>
      </w:r>
      <w:r>
        <w:t xml:space="preserve">, </w:t>
      </w:r>
      <w:r w:rsidRPr="00D315E4">
        <w:t>SA2(Nokia)</w:t>
      </w:r>
    </w:p>
    <w:p w14:paraId="78965DDE" w14:textId="6778FAAF" w:rsidR="006132E0" w:rsidRDefault="00975323" w:rsidP="006132E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132E0">
        <w:rPr>
          <w:rFonts w:ascii="Times New Roman" w:hAnsi="Times New Roman"/>
        </w:rPr>
        <w:tab/>
        <w:t>Draft LS to RAN, SA2</w:t>
      </w:r>
    </w:p>
    <w:p w14:paraId="7EC9CF11" w14:textId="77777777" w:rsidR="00237E5C" w:rsidRDefault="00237E5C" w:rsidP="00237E5C">
      <w:pPr>
        <w:pStyle w:val="LSHeader"/>
      </w:pPr>
      <w:r>
        <w:t>3GPP TSG RAN WG3 Meeting #129</w:t>
      </w:r>
      <w:r>
        <w:tab/>
        <w:t>R3-25xxxx</w:t>
      </w:r>
    </w:p>
    <w:p w14:paraId="1F19B2CB" w14:textId="77777777" w:rsidR="00237E5C" w:rsidRDefault="00237E5C" w:rsidP="00237E5C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37ECD3B6" w14:textId="77777777" w:rsidR="00237E5C" w:rsidRPr="000F4E43" w:rsidRDefault="00237E5C" w:rsidP="00237E5C">
      <w:pPr>
        <w:rPr>
          <w:rFonts w:ascii="Arial" w:hAnsi="Arial" w:cs="Arial"/>
        </w:rPr>
      </w:pPr>
    </w:p>
    <w:p w14:paraId="25E2CBE5" w14:textId="77777777" w:rsidR="009531CF" w:rsidRDefault="00237E5C" w:rsidP="00237E5C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Pr="00570598">
        <w:rPr>
          <w:color w:val="FF0000"/>
        </w:rPr>
        <w:t>[DRAFT]</w:t>
      </w:r>
      <w:r>
        <w:t xml:space="preserve"> </w:t>
      </w:r>
      <w:r w:rsidR="009531CF" w:rsidRPr="009531CF">
        <w:rPr>
          <w:color w:val="0D0D0D"/>
        </w:rPr>
        <w:t>Reply LS on AI/ML Positioning Case 3a</w:t>
      </w:r>
    </w:p>
    <w:p w14:paraId="1C568853" w14:textId="50CD6427" w:rsidR="00237E5C" w:rsidRPr="000F4E43" w:rsidRDefault="00237E5C" w:rsidP="00237E5C">
      <w:pPr>
        <w:pStyle w:val="Title"/>
        <w:ind w:hanging="1699"/>
      </w:pPr>
      <w:r w:rsidRPr="000F4E43">
        <w:t>Response to:</w:t>
      </w:r>
      <w:r w:rsidRPr="000F4E43">
        <w:tab/>
      </w:r>
      <w:r w:rsidR="009531CF" w:rsidRPr="009531CF">
        <w:t xml:space="preserve">Reply LS on AI/ML Positioning Case 3a </w:t>
      </w:r>
      <w:r>
        <w:rPr>
          <w:bCs w:val="0"/>
        </w:rPr>
        <w:t>(R3-25502</w:t>
      </w:r>
      <w:r w:rsidR="00A7275D">
        <w:rPr>
          <w:bCs w:val="0"/>
        </w:rPr>
        <w:t>3</w:t>
      </w:r>
      <w:r>
        <w:rPr>
          <w:bCs w:val="0"/>
        </w:rPr>
        <w:t>/</w:t>
      </w:r>
      <w:r w:rsidRPr="00384714">
        <w:t xml:space="preserve"> </w:t>
      </w:r>
      <w:r w:rsidR="00A7275D" w:rsidRPr="00A7275D">
        <w:rPr>
          <w:bCs w:val="0"/>
        </w:rPr>
        <w:t>S2-2505943</w:t>
      </w:r>
      <w:r>
        <w:rPr>
          <w:bCs w:val="0"/>
        </w:rPr>
        <w:t>)</w:t>
      </w:r>
    </w:p>
    <w:p w14:paraId="3EB88E1A" w14:textId="298794EC" w:rsidR="00237E5C" w:rsidRPr="000F4E43" w:rsidRDefault="00237E5C" w:rsidP="00237E5C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</w:t>
      </w:r>
      <w:r w:rsidR="00A7275D">
        <w:t>9</w:t>
      </w:r>
    </w:p>
    <w:p w14:paraId="49304CE4" w14:textId="77520545" w:rsidR="00237E5C" w:rsidRPr="000F4E43" w:rsidRDefault="00237E5C" w:rsidP="00237E5C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843F36" w:rsidRPr="00076011">
        <w:rPr>
          <w:rFonts w:eastAsia="SimSun"/>
          <w:lang w:val="en-US" w:eastAsia="ja-JP"/>
        </w:rPr>
        <w:t>NR_AIML_air</w:t>
      </w:r>
      <w:proofErr w:type="spellEnd"/>
      <w:r w:rsidR="00843F36" w:rsidRPr="00076011">
        <w:rPr>
          <w:rFonts w:eastAsia="SimSun"/>
          <w:lang w:val="en-US" w:eastAsia="ja-JP"/>
        </w:rPr>
        <w:t>-Core</w:t>
      </w:r>
    </w:p>
    <w:p w14:paraId="5D02B1AD" w14:textId="77777777" w:rsidR="00237E5C" w:rsidRPr="000F4E43" w:rsidRDefault="00237E5C" w:rsidP="00237E5C">
      <w:pPr>
        <w:spacing w:after="60"/>
        <w:rPr>
          <w:rFonts w:ascii="Arial" w:hAnsi="Arial" w:cs="Arial"/>
          <w:b/>
        </w:rPr>
      </w:pPr>
    </w:p>
    <w:p w14:paraId="4B671470" w14:textId="77777777" w:rsidR="00237E5C" w:rsidRPr="00DA46DD" w:rsidRDefault="00237E5C" w:rsidP="00237E5C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Pr="00570598">
        <w:rPr>
          <w:b w:val="0"/>
          <w:bCs/>
          <w:color w:val="FF0000"/>
          <w:lang w:val="fr-FR"/>
        </w:rPr>
        <w:t xml:space="preserve">Ericsson (to </w:t>
      </w:r>
      <w:proofErr w:type="spellStart"/>
      <w:r w:rsidRPr="00570598">
        <w:rPr>
          <w:b w:val="0"/>
          <w:bCs/>
          <w:color w:val="FF0000"/>
          <w:lang w:val="fr-FR"/>
        </w:rPr>
        <w:t>be</w:t>
      </w:r>
      <w:proofErr w:type="spellEnd"/>
      <w:r w:rsidRPr="00570598">
        <w:rPr>
          <w:b w:val="0"/>
          <w:bCs/>
          <w:lang w:val="fr-FR"/>
        </w:rPr>
        <w:t xml:space="preserve"> RAN3</w:t>
      </w:r>
      <w:r w:rsidRPr="00570598">
        <w:rPr>
          <w:b w:val="0"/>
          <w:bCs/>
          <w:color w:val="FF0000"/>
          <w:lang w:val="fr-FR"/>
        </w:rPr>
        <w:t>)</w:t>
      </w:r>
    </w:p>
    <w:p w14:paraId="4C87D751" w14:textId="42DAEAAC" w:rsidR="00237E5C" w:rsidRPr="00DA46DD" w:rsidRDefault="00237E5C" w:rsidP="00237E5C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Pr="00473EF1">
        <w:rPr>
          <w:lang w:val="fr-FR"/>
        </w:rPr>
        <w:t>SA2</w:t>
      </w:r>
      <w:r w:rsidR="00E7195D">
        <w:rPr>
          <w:lang w:val="fr-FR"/>
        </w:rPr>
        <w:t>, RAN</w:t>
      </w:r>
    </w:p>
    <w:p w14:paraId="125C14F9" w14:textId="348892AB" w:rsidR="00237E5C" w:rsidRPr="00DA46DD" w:rsidRDefault="00237E5C" w:rsidP="00237E5C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7195D">
        <w:rPr>
          <w:lang w:val="fr-FR"/>
        </w:rPr>
        <w:t>-</w:t>
      </w:r>
    </w:p>
    <w:p w14:paraId="719D4010" w14:textId="77777777" w:rsidR="00237E5C" w:rsidRPr="00DA46DD" w:rsidRDefault="00237E5C" w:rsidP="00237E5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8AF9B13" w14:textId="77777777" w:rsidR="00237E5C" w:rsidRPr="000F4E43" w:rsidRDefault="00237E5C" w:rsidP="00237E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3DD0C15" w14:textId="77777777" w:rsidR="00237E5C" w:rsidRPr="00641C7C" w:rsidRDefault="00237E5C" w:rsidP="00237E5C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Yazid Lyazidi</w:t>
      </w:r>
    </w:p>
    <w:p w14:paraId="122555DA" w14:textId="77777777" w:rsidR="00237E5C" w:rsidRPr="00641C7C" w:rsidRDefault="00237E5C" w:rsidP="00237E5C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3D5B45F7" w14:textId="77777777" w:rsidR="00237E5C" w:rsidRPr="00641C7C" w:rsidRDefault="00237E5C" w:rsidP="00237E5C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Yazid.lyazidi@ericsson.com</w:t>
      </w:r>
    </w:p>
    <w:p w14:paraId="7197F04A" w14:textId="77777777" w:rsidR="00237E5C" w:rsidRPr="000F4E43" w:rsidRDefault="00237E5C" w:rsidP="00237E5C">
      <w:pPr>
        <w:spacing w:after="60"/>
        <w:ind w:left="1985" w:hanging="1985"/>
        <w:rPr>
          <w:rFonts w:ascii="Arial" w:hAnsi="Arial" w:cs="Arial"/>
          <w:b/>
        </w:rPr>
      </w:pPr>
    </w:p>
    <w:p w14:paraId="72822B10" w14:textId="2985DB86" w:rsidR="00237E5C" w:rsidRPr="004B1E9D" w:rsidRDefault="00237E5C" w:rsidP="004B1E9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6BB0911" w14:textId="12EAC161" w:rsidR="00237E5C" w:rsidRPr="000F4E43" w:rsidRDefault="00237E5C" w:rsidP="00237E5C">
      <w:pPr>
        <w:pStyle w:val="Title"/>
      </w:pPr>
      <w:r w:rsidRPr="000F4E43">
        <w:t>Attachments:</w:t>
      </w:r>
      <w:r w:rsidRPr="000F4E43">
        <w:tab/>
      </w:r>
    </w:p>
    <w:p w14:paraId="50577537" w14:textId="77777777" w:rsidR="00237E5C" w:rsidRPr="000F4E43" w:rsidRDefault="00237E5C" w:rsidP="00237E5C">
      <w:pPr>
        <w:pBdr>
          <w:bottom w:val="single" w:sz="4" w:space="1" w:color="auto"/>
        </w:pBdr>
        <w:rPr>
          <w:rFonts w:ascii="Arial" w:hAnsi="Arial" w:cs="Arial"/>
        </w:rPr>
      </w:pPr>
    </w:p>
    <w:p w14:paraId="4638A6FB" w14:textId="77777777" w:rsidR="00237E5C" w:rsidRPr="000F4E43" w:rsidRDefault="00237E5C" w:rsidP="00237E5C">
      <w:pPr>
        <w:rPr>
          <w:rFonts w:ascii="Arial" w:hAnsi="Arial" w:cs="Arial"/>
        </w:rPr>
      </w:pPr>
    </w:p>
    <w:p w14:paraId="066AC986" w14:textId="77777777" w:rsidR="00237E5C" w:rsidRPr="000F4E43" w:rsidRDefault="00237E5C" w:rsidP="00237E5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F8064B" w14:textId="096C47C1" w:rsidR="008970D2" w:rsidRDefault="00237E5C" w:rsidP="00237E5C">
      <w:pPr>
        <w:ind w:left="54"/>
        <w:rPr>
          <w:rFonts w:ascii="Arial" w:hAnsi="Arial" w:cs="Arial"/>
        </w:rPr>
      </w:pPr>
      <w:r w:rsidRPr="00384714">
        <w:rPr>
          <w:rFonts w:ascii="Arial" w:hAnsi="Arial" w:cs="Arial"/>
        </w:rPr>
        <w:t xml:space="preserve">RAN3 thanks SA2 for </w:t>
      </w:r>
      <w:r>
        <w:rPr>
          <w:rFonts w:ascii="Arial" w:hAnsi="Arial" w:cs="Arial"/>
        </w:rPr>
        <w:t>their</w:t>
      </w:r>
      <w:r w:rsidRPr="00384714">
        <w:rPr>
          <w:rFonts w:ascii="Arial" w:hAnsi="Arial" w:cs="Arial"/>
        </w:rPr>
        <w:t xml:space="preserve"> LS response with </w:t>
      </w:r>
      <w:r w:rsidR="00897282">
        <w:rPr>
          <w:rFonts w:ascii="Arial" w:hAnsi="Arial" w:cs="Arial"/>
        </w:rPr>
        <w:t>feedback to RAN3 solutions</w:t>
      </w:r>
      <w:r w:rsidR="008970D2">
        <w:rPr>
          <w:rFonts w:ascii="Arial" w:hAnsi="Arial" w:cs="Arial"/>
        </w:rPr>
        <w:t xml:space="preserve"> </w:t>
      </w:r>
      <w:r w:rsidR="004B1E9D">
        <w:rPr>
          <w:rFonts w:ascii="Arial" w:hAnsi="Arial" w:cs="Arial"/>
        </w:rPr>
        <w:t>on</w:t>
      </w:r>
      <w:r w:rsidR="008970D2">
        <w:rPr>
          <w:rFonts w:ascii="Arial" w:hAnsi="Arial" w:cs="Arial"/>
        </w:rPr>
        <w:t xml:space="preserve"> case 3a (NW-side</w:t>
      </w:r>
      <w:r w:rsidR="004B1E9D">
        <w:rPr>
          <w:rFonts w:ascii="Arial" w:hAnsi="Arial" w:cs="Arial"/>
        </w:rPr>
        <w:t>d</w:t>
      </w:r>
      <w:r w:rsidR="008970D2">
        <w:rPr>
          <w:rFonts w:ascii="Arial" w:hAnsi="Arial" w:cs="Arial"/>
        </w:rPr>
        <w:t xml:space="preserve"> mode</w:t>
      </w:r>
      <w:r w:rsidR="004B1E9D">
        <w:rPr>
          <w:rFonts w:ascii="Arial" w:hAnsi="Arial" w:cs="Arial"/>
        </w:rPr>
        <w:t>l</w:t>
      </w:r>
      <w:r w:rsidR="008970D2">
        <w:rPr>
          <w:rFonts w:ascii="Arial" w:hAnsi="Arial" w:cs="Arial"/>
        </w:rPr>
        <w:t>, AI/ML-assisted positioning).</w:t>
      </w:r>
    </w:p>
    <w:p w14:paraId="49C1C117" w14:textId="254541FA" w:rsidR="00237E5C" w:rsidRPr="00384714" w:rsidRDefault="008970D2" w:rsidP="00237E5C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RAN3 has previously agreed to </w:t>
      </w:r>
      <w:r w:rsidR="00CD5A77" w:rsidRPr="00CD5A77">
        <w:rPr>
          <w:rFonts w:ascii="Arial" w:hAnsi="Arial" w:cs="Arial"/>
        </w:rPr>
        <w:t xml:space="preserve">support a gNB </w:t>
      </w:r>
      <w:r w:rsidR="009D1135">
        <w:rPr>
          <w:rFonts w:ascii="Arial" w:hAnsi="Arial" w:cs="Arial"/>
        </w:rPr>
        <w:t xml:space="preserve">hosting an AI/ML model </w:t>
      </w:r>
      <w:r w:rsidR="008C6833">
        <w:rPr>
          <w:rFonts w:ascii="Arial" w:hAnsi="Arial" w:cs="Arial"/>
        </w:rPr>
        <w:t>for assisted positioning</w:t>
      </w:r>
      <w:r w:rsidR="00CD5A77" w:rsidRPr="00CD5A77">
        <w:rPr>
          <w:rFonts w:ascii="Arial" w:hAnsi="Arial" w:cs="Arial"/>
        </w:rPr>
        <w:t xml:space="preserve"> to trigger data collection </w:t>
      </w:r>
      <w:r w:rsidR="002F0B97">
        <w:rPr>
          <w:rFonts w:ascii="Arial" w:hAnsi="Arial" w:cs="Arial"/>
        </w:rPr>
        <w:t>from</w:t>
      </w:r>
      <w:r w:rsidR="00132434" w:rsidRPr="00132434">
        <w:rPr>
          <w:rFonts w:ascii="Arial" w:hAnsi="Arial" w:cs="Arial"/>
        </w:rPr>
        <w:t xml:space="preserve"> the LMF</w:t>
      </w:r>
      <w:r w:rsidR="00132434">
        <w:rPr>
          <w:rFonts w:ascii="Arial" w:hAnsi="Arial" w:cs="Arial"/>
        </w:rPr>
        <w:t xml:space="preserve"> (</w:t>
      </w:r>
      <w:r w:rsidR="00132434" w:rsidRPr="00132434">
        <w:rPr>
          <w:rFonts w:ascii="Arial" w:hAnsi="Arial" w:cs="Arial"/>
        </w:rPr>
        <w:t xml:space="preserve">e.g., which may trigger </w:t>
      </w:r>
      <w:r w:rsidR="005F2E05">
        <w:rPr>
          <w:rFonts w:ascii="Arial" w:hAnsi="Arial" w:cs="Arial"/>
        </w:rPr>
        <w:t xml:space="preserve">a </w:t>
      </w:r>
      <w:r w:rsidR="00132434" w:rsidRPr="00132434">
        <w:rPr>
          <w:rFonts w:ascii="Arial" w:hAnsi="Arial" w:cs="Arial"/>
        </w:rPr>
        <w:t>positioning</w:t>
      </w:r>
      <w:r w:rsidR="005F2E05">
        <w:rPr>
          <w:rFonts w:ascii="Arial" w:hAnsi="Arial" w:cs="Arial"/>
        </w:rPr>
        <w:t xml:space="preserve"> session</w:t>
      </w:r>
      <w:r w:rsidR="00132434" w:rsidRPr="00132434">
        <w:rPr>
          <w:rFonts w:ascii="Arial" w:hAnsi="Arial" w:cs="Arial"/>
        </w:rPr>
        <w:t>)</w:t>
      </w:r>
      <w:r w:rsidR="00132434">
        <w:rPr>
          <w:rFonts w:ascii="Arial" w:hAnsi="Arial" w:cs="Arial"/>
        </w:rPr>
        <w:t xml:space="preserve">. Since SA2 </w:t>
      </w:r>
      <w:r w:rsidR="00A9496B">
        <w:rPr>
          <w:rFonts w:ascii="Arial" w:hAnsi="Arial" w:cs="Arial"/>
        </w:rPr>
        <w:t xml:space="preserve">has concluded that </w:t>
      </w:r>
      <w:r w:rsidR="00A9496B">
        <w:rPr>
          <w:rFonts w:ascii="Arial" w:hAnsi="Arial" w:cs="Arial"/>
        </w:rPr>
        <w:lastRenderedPageBreak/>
        <w:t>this solution</w:t>
      </w:r>
      <w:r w:rsidR="00A9496B" w:rsidRPr="00584958">
        <w:rPr>
          <w:rFonts w:ascii="Arial" w:hAnsi="Arial" w:cs="Arial"/>
        </w:rPr>
        <w:t xml:space="preserve"> is not feasible in </w:t>
      </w:r>
      <w:r w:rsidR="00A9496B">
        <w:rPr>
          <w:rFonts w:ascii="Arial" w:hAnsi="Arial" w:cs="Arial"/>
        </w:rPr>
        <w:t xml:space="preserve">current frozen </w:t>
      </w:r>
      <w:r w:rsidR="00A9496B" w:rsidRPr="00584958">
        <w:rPr>
          <w:rFonts w:ascii="Arial" w:hAnsi="Arial" w:cs="Arial"/>
        </w:rPr>
        <w:t>Rel-19</w:t>
      </w:r>
      <w:r w:rsidR="00A9496B">
        <w:rPr>
          <w:rFonts w:ascii="Arial" w:hAnsi="Arial" w:cs="Arial"/>
        </w:rPr>
        <w:t xml:space="preserve">, RAN3 will </w:t>
      </w:r>
      <w:r w:rsidR="00473EF1">
        <w:rPr>
          <w:rFonts w:ascii="Arial" w:hAnsi="Arial" w:cs="Arial"/>
        </w:rPr>
        <w:t>re-</w:t>
      </w:r>
      <w:r w:rsidR="00A9496B">
        <w:rPr>
          <w:rFonts w:ascii="Arial" w:hAnsi="Arial" w:cs="Arial"/>
        </w:rPr>
        <w:t>discuss the solution in Rel-20 timeframe</w:t>
      </w:r>
      <w:r w:rsidR="00214FBF">
        <w:rPr>
          <w:rFonts w:ascii="Arial" w:hAnsi="Arial" w:cs="Arial"/>
        </w:rPr>
        <w:t xml:space="preserve"> as a leftover of Rel19</w:t>
      </w:r>
      <w:r w:rsidR="00A9496B">
        <w:rPr>
          <w:rFonts w:ascii="Arial" w:hAnsi="Arial" w:cs="Arial"/>
        </w:rPr>
        <w:t>.</w:t>
      </w:r>
    </w:p>
    <w:p w14:paraId="78E961D4" w14:textId="77777777" w:rsidR="00237E5C" w:rsidRDefault="00237E5C" w:rsidP="00237E5C">
      <w:pPr>
        <w:rPr>
          <w:rFonts w:ascii="Arial" w:hAnsi="Arial" w:cs="Arial"/>
          <w:color w:val="FF0000"/>
        </w:rPr>
      </w:pPr>
    </w:p>
    <w:p w14:paraId="2C5B0C2F" w14:textId="77777777" w:rsidR="00237E5C" w:rsidRPr="000F4E43" w:rsidRDefault="00237E5C" w:rsidP="00237E5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BEF3ED1" w14:textId="77777777" w:rsidR="00237E5C" w:rsidRPr="000F4E43" w:rsidRDefault="00237E5C" w:rsidP="00237E5C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SA2: </w:t>
      </w:r>
    </w:p>
    <w:p w14:paraId="6449A64D" w14:textId="67E98E16" w:rsidR="00237E5C" w:rsidRDefault="00237E5C" w:rsidP="00237E5C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SA2 and RAN to take the above RAN3 agreement into </w:t>
      </w:r>
      <w:proofErr w:type="gramStart"/>
      <w:r>
        <w:rPr>
          <w:rFonts w:ascii="Arial" w:hAnsi="Arial" w:cs="Arial"/>
        </w:rPr>
        <w:t>account .</w:t>
      </w:r>
      <w:proofErr w:type="gramEnd"/>
    </w:p>
    <w:p w14:paraId="787DB1A9" w14:textId="77777777" w:rsidR="00237E5C" w:rsidRPr="000F4E43" w:rsidRDefault="00237E5C" w:rsidP="00237E5C">
      <w:pPr>
        <w:ind w:left="994" w:hanging="994"/>
        <w:rPr>
          <w:rFonts w:ascii="Arial" w:hAnsi="Arial" w:cs="Arial"/>
        </w:rPr>
      </w:pPr>
    </w:p>
    <w:p w14:paraId="09158A7F" w14:textId="77777777" w:rsidR="00237E5C" w:rsidRPr="000F4E43" w:rsidRDefault="00237E5C" w:rsidP="00237E5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A6EE568" w14:textId="77777777" w:rsidR="00237E5C" w:rsidRPr="0083052B" w:rsidRDefault="00237E5C" w:rsidP="00237E5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</w:t>
      </w:r>
      <w:r>
        <w:rPr>
          <w:rFonts w:ascii="Arial" w:hAnsi="Arial" w:cs="Arial"/>
          <w:bCs/>
          <w:lang w:val="sv-FI"/>
        </w:rPr>
        <w:t>RAN3</w:t>
      </w:r>
      <w:r w:rsidRPr="0083052B">
        <w:rPr>
          <w:rFonts w:ascii="Arial" w:hAnsi="Arial" w:cs="Arial"/>
          <w:bCs/>
          <w:lang w:val="sv-FI"/>
        </w:rPr>
        <w:t xml:space="preserve"> Meeting #1</w:t>
      </w:r>
      <w:r>
        <w:rPr>
          <w:rFonts w:ascii="Arial" w:hAnsi="Arial" w:cs="Arial"/>
          <w:bCs/>
          <w:lang w:val="sv-FI"/>
        </w:rPr>
        <w:t>29bis</w:t>
      </w:r>
      <w:r w:rsidRPr="0083052B">
        <w:rPr>
          <w:rFonts w:ascii="Arial" w:hAnsi="Arial" w:cs="Arial"/>
          <w:bCs/>
          <w:lang w:val="sv-FI"/>
        </w:rPr>
        <w:tab/>
      </w:r>
      <w:r w:rsidRPr="002454DE">
        <w:rPr>
          <w:rFonts w:ascii="Arial" w:hAnsi="Arial" w:cs="Arial"/>
          <w:bCs/>
        </w:rPr>
        <w:t>13-17 October 2025</w:t>
      </w:r>
      <w:r w:rsidRPr="0083052B"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Pragues, CZ</w:t>
      </w:r>
    </w:p>
    <w:p w14:paraId="1080EFE3" w14:textId="7704FDBA" w:rsidR="00607930" w:rsidRPr="00813B24" w:rsidRDefault="00237E5C" w:rsidP="00813B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RAN3</w:t>
      </w:r>
      <w:r w:rsidRPr="002454DE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30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17-21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2454DE">
        <w:rPr>
          <w:rFonts w:ascii="Arial" w:hAnsi="Arial" w:cs="Arial"/>
          <w:bCs/>
        </w:rPr>
        <w:t>2025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Texas</w:t>
      </w:r>
      <w:r w:rsidR="00B206E8">
        <w:rPr>
          <w:rFonts w:ascii="Arial" w:hAnsi="Arial" w:cs="Arial"/>
          <w:bCs/>
        </w:rPr>
        <w:t xml:space="preserve"> (US)</w:t>
      </w:r>
    </w:p>
    <w:sectPr w:rsidR="00607930" w:rsidRPr="00813B24" w:rsidSect="00901C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95BDE" w14:textId="77777777" w:rsidR="004D796B" w:rsidRDefault="004D796B">
      <w:pPr>
        <w:spacing w:after="0"/>
      </w:pPr>
      <w:r>
        <w:separator/>
      </w:r>
    </w:p>
  </w:endnote>
  <w:endnote w:type="continuationSeparator" w:id="0">
    <w:p w14:paraId="02162AAC" w14:textId="77777777" w:rsidR="004D796B" w:rsidRDefault="004D796B">
      <w:pPr>
        <w:spacing w:after="0"/>
      </w:pPr>
      <w:r>
        <w:continuationSeparator/>
      </w:r>
    </w:p>
  </w:endnote>
  <w:endnote w:type="continuationNotice" w:id="1">
    <w:p w14:paraId="03234E36" w14:textId="77777777" w:rsidR="004D796B" w:rsidRDefault="004D7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9BB47" w14:textId="77777777" w:rsidR="004D796B" w:rsidRDefault="004D796B">
      <w:pPr>
        <w:spacing w:after="0"/>
      </w:pPr>
      <w:r>
        <w:separator/>
      </w:r>
    </w:p>
  </w:footnote>
  <w:footnote w:type="continuationSeparator" w:id="0">
    <w:p w14:paraId="53A8CAB2" w14:textId="77777777" w:rsidR="004D796B" w:rsidRDefault="004D796B">
      <w:pPr>
        <w:spacing w:after="0"/>
      </w:pPr>
      <w:r>
        <w:continuationSeparator/>
      </w:r>
    </w:p>
  </w:footnote>
  <w:footnote w:type="continuationNotice" w:id="1">
    <w:p w14:paraId="5805BA2C" w14:textId="77777777" w:rsidR="004D796B" w:rsidRDefault="004D79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D4E26"/>
    <w:multiLevelType w:val="hybridMultilevel"/>
    <w:tmpl w:val="8FBC8A2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D7451"/>
    <w:multiLevelType w:val="hybridMultilevel"/>
    <w:tmpl w:val="5300A566"/>
    <w:lvl w:ilvl="0" w:tplc="40B24486">
      <w:start w:val="1"/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14BB79B9"/>
    <w:multiLevelType w:val="hybridMultilevel"/>
    <w:tmpl w:val="FDFE863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D601B6"/>
    <w:multiLevelType w:val="hybridMultilevel"/>
    <w:tmpl w:val="883CC5A4"/>
    <w:lvl w:ilvl="0" w:tplc="D6065B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F66F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0E6FC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BAA3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14429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D299E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9838F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CC1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BEF0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A286C8F"/>
    <w:multiLevelType w:val="hybridMultilevel"/>
    <w:tmpl w:val="075A831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3029425E"/>
    <w:multiLevelType w:val="hybridMultilevel"/>
    <w:tmpl w:val="3DAA1AB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672D66"/>
    <w:multiLevelType w:val="hybridMultilevel"/>
    <w:tmpl w:val="1EF29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07814"/>
    <w:multiLevelType w:val="hybridMultilevel"/>
    <w:tmpl w:val="4D4EF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C8293B"/>
    <w:multiLevelType w:val="multilevel"/>
    <w:tmpl w:val="CC8A4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943E37"/>
    <w:multiLevelType w:val="hybridMultilevel"/>
    <w:tmpl w:val="110AFF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23"/>
  </w:num>
  <w:num w:numId="3" w16cid:durableId="76100907">
    <w:abstractNumId w:val="14"/>
  </w:num>
  <w:num w:numId="4" w16cid:durableId="8259302">
    <w:abstractNumId w:val="13"/>
  </w:num>
  <w:num w:numId="5" w16cid:durableId="1583179836">
    <w:abstractNumId w:val="3"/>
  </w:num>
  <w:num w:numId="6" w16cid:durableId="939533197">
    <w:abstractNumId w:val="15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11"/>
  </w:num>
  <w:num w:numId="10" w16cid:durableId="858592497">
    <w:abstractNumId w:val="18"/>
  </w:num>
  <w:num w:numId="11" w16cid:durableId="176384704">
    <w:abstractNumId w:val="17"/>
  </w:num>
  <w:num w:numId="12" w16cid:durableId="736901070">
    <w:abstractNumId w:val="22"/>
  </w:num>
  <w:num w:numId="13" w16cid:durableId="508913090">
    <w:abstractNumId w:val="9"/>
  </w:num>
  <w:num w:numId="14" w16cid:durableId="67568758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43320269">
    <w:abstractNumId w:val="16"/>
  </w:num>
  <w:num w:numId="16" w16cid:durableId="1094934504">
    <w:abstractNumId w:val="12"/>
  </w:num>
  <w:num w:numId="17" w16cid:durableId="896819136">
    <w:abstractNumId w:val="8"/>
  </w:num>
  <w:num w:numId="18" w16cid:durableId="1138650793">
    <w:abstractNumId w:val="10"/>
  </w:num>
  <w:num w:numId="19" w16cid:durableId="79294372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7144">
    <w:abstractNumId w:val="21"/>
  </w:num>
  <w:num w:numId="21" w16cid:durableId="795833081">
    <w:abstractNumId w:val="20"/>
  </w:num>
  <w:num w:numId="22" w16cid:durableId="36666969">
    <w:abstractNumId w:val="7"/>
  </w:num>
  <w:num w:numId="23" w16cid:durableId="284508437">
    <w:abstractNumId w:val="4"/>
  </w:num>
  <w:num w:numId="24" w16cid:durableId="1724869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3179"/>
    <w:rsid w:val="00015A24"/>
    <w:rsid w:val="00036669"/>
    <w:rsid w:val="00037F01"/>
    <w:rsid w:val="00047E8B"/>
    <w:rsid w:val="000510A8"/>
    <w:rsid w:val="00070FA9"/>
    <w:rsid w:val="00075464"/>
    <w:rsid w:val="00091A8A"/>
    <w:rsid w:val="000A39EB"/>
    <w:rsid w:val="000B7D68"/>
    <w:rsid w:val="000C2F92"/>
    <w:rsid w:val="000F3AD4"/>
    <w:rsid w:val="000F4B70"/>
    <w:rsid w:val="00117220"/>
    <w:rsid w:val="00126D56"/>
    <w:rsid w:val="001303A3"/>
    <w:rsid w:val="00132434"/>
    <w:rsid w:val="00133FED"/>
    <w:rsid w:val="00142297"/>
    <w:rsid w:val="00150956"/>
    <w:rsid w:val="001515FA"/>
    <w:rsid w:val="00160F4C"/>
    <w:rsid w:val="00163F72"/>
    <w:rsid w:val="00172B48"/>
    <w:rsid w:val="00185BD3"/>
    <w:rsid w:val="001C7FE1"/>
    <w:rsid w:val="001E0CA1"/>
    <w:rsid w:val="001E2D86"/>
    <w:rsid w:val="001F24EB"/>
    <w:rsid w:val="00214FBF"/>
    <w:rsid w:val="0021688F"/>
    <w:rsid w:val="00235729"/>
    <w:rsid w:val="00237E5C"/>
    <w:rsid w:val="00244945"/>
    <w:rsid w:val="002545E2"/>
    <w:rsid w:val="00283DEA"/>
    <w:rsid w:val="0028425A"/>
    <w:rsid w:val="00284E3F"/>
    <w:rsid w:val="002A0BAD"/>
    <w:rsid w:val="002B48E7"/>
    <w:rsid w:val="002B6116"/>
    <w:rsid w:val="002D349A"/>
    <w:rsid w:val="002D553A"/>
    <w:rsid w:val="002E0952"/>
    <w:rsid w:val="002F0B97"/>
    <w:rsid w:val="002F2774"/>
    <w:rsid w:val="002F5CE4"/>
    <w:rsid w:val="00305AAE"/>
    <w:rsid w:val="003318EF"/>
    <w:rsid w:val="003466CA"/>
    <w:rsid w:val="00362493"/>
    <w:rsid w:val="00362C8E"/>
    <w:rsid w:val="00384024"/>
    <w:rsid w:val="00387B4F"/>
    <w:rsid w:val="00396228"/>
    <w:rsid w:val="003A2811"/>
    <w:rsid w:val="003A6AFC"/>
    <w:rsid w:val="003C40AB"/>
    <w:rsid w:val="003D052E"/>
    <w:rsid w:val="003D72A8"/>
    <w:rsid w:val="00406A8E"/>
    <w:rsid w:val="004205DF"/>
    <w:rsid w:val="00427A3A"/>
    <w:rsid w:val="00440016"/>
    <w:rsid w:val="00445BA6"/>
    <w:rsid w:val="004521ED"/>
    <w:rsid w:val="00473EF1"/>
    <w:rsid w:val="00474A40"/>
    <w:rsid w:val="00495F69"/>
    <w:rsid w:val="004974F2"/>
    <w:rsid w:val="004A0C96"/>
    <w:rsid w:val="004A174F"/>
    <w:rsid w:val="004A4599"/>
    <w:rsid w:val="004B070A"/>
    <w:rsid w:val="004B1E9D"/>
    <w:rsid w:val="004B2568"/>
    <w:rsid w:val="004B7F46"/>
    <w:rsid w:val="004D338D"/>
    <w:rsid w:val="004D5F49"/>
    <w:rsid w:val="004D679B"/>
    <w:rsid w:val="004D6875"/>
    <w:rsid w:val="004D796B"/>
    <w:rsid w:val="004E4DFC"/>
    <w:rsid w:val="00504376"/>
    <w:rsid w:val="00513E05"/>
    <w:rsid w:val="00517905"/>
    <w:rsid w:val="00520F50"/>
    <w:rsid w:val="005309E4"/>
    <w:rsid w:val="00533DE1"/>
    <w:rsid w:val="00554ED8"/>
    <w:rsid w:val="00573888"/>
    <w:rsid w:val="0059021C"/>
    <w:rsid w:val="00596556"/>
    <w:rsid w:val="005A6805"/>
    <w:rsid w:val="005D6023"/>
    <w:rsid w:val="005E10D7"/>
    <w:rsid w:val="005E7864"/>
    <w:rsid w:val="005F2E05"/>
    <w:rsid w:val="00606D77"/>
    <w:rsid w:val="00607930"/>
    <w:rsid w:val="006132E0"/>
    <w:rsid w:val="00627DD1"/>
    <w:rsid w:val="00646286"/>
    <w:rsid w:val="00651A1C"/>
    <w:rsid w:val="0065704D"/>
    <w:rsid w:val="00666128"/>
    <w:rsid w:val="00670616"/>
    <w:rsid w:val="00670D50"/>
    <w:rsid w:val="006760C7"/>
    <w:rsid w:val="006821C8"/>
    <w:rsid w:val="00687ACA"/>
    <w:rsid w:val="006A41DF"/>
    <w:rsid w:val="006B5E91"/>
    <w:rsid w:val="006C15E1"/>
    <w:rsid w:val="006C4AE7"/>
    <w:rsid w:val="006D0BE0"/>
    <w:rsid w:val="007145F1"/>
    <w:rsid w:val="00725DE2"/>
    <w:rsid w:val="00736E5A"/>
    <w:rsid w:val="007451F4"/>
    <w:rsid w:val="00745F85"/>
    <w:rsid w:val="00747ADE"/>
    <w:rsid w:val="0075600D"/>
    <w:rsid w:val="00757EA8"/>
    <w:rsid w:val="0076245E"/>
    <w:rsid w:val="0077237D"/>
    <w:rsid w:val="00782BB0"/>
    <w:rsid w:val="00782E33"/>
    <w:rsid w:val="00790555"/>
    <w:rsid w:val="007B2314"/>
    <w:rsid w:val="007D1AE4"/>
    <w:rsid w:val="007D4309"/>
    <w:rsid w:val="007D658D"/>
    <w:rsid w:val="007F3682"/>
    <w:rsid w:val="00812EFB"/>
    <w:rsid w:val="00813B24"/>
    <w:rsid w:val="00813D2E"/>
    <w:rsid w:val="00822DC1"/>
    <w:rsid w:val="00833AF4"/>
    <w:rsid w:val="00843F36"/>
    <w:rsid w:val="00860B4E"/>
    <w:rsid w:val="008638AA"/>
    <w:rsid w:val="008769BD"/>
    <w:rsid w:val="008837C6"/>
    <w:rsid w:val="008970D2"/>
    <w:rsid w:val="00897282"/>
    <w:rsid w:val="008A708B"/>
    <w:rsid w:val="008A746D"/>
    <w:rsid w:val="008B5446"/>
    <w:rsid w:val="008C1562"/>
    <w:rsid w:val="008C6833"/>
    <w:rsid w:val="008F1CF7"/>
    <w:rsid w:val="009018EE"/>
    <w:rsid w:val="00901C2D"/>
    <w:rsid w:val="00907D05"/>
    <w:rsid w:val="00910EB6"/>
    <w:rsid w:val="009118FC"/>
    <w:rsid w:val="00916F37"/>
    <w:rsid w:val="00917072"/>
    <w:rsid w:val="00920B6B"/>
    <w:rsid w:val="00943199"/>
    <w:rsid w:val="009531CF"/>
    <w:rsid w:val="009639C8"/>
    <w:rsid w:val="00975323"/>
    <w:rsid w:val="00977CBA"/>
    <w:rsid w:val="00981F43"/>
    <w:rsid w:val="00992027"/>
    <w:rsid w:val="00996F61"/>
    <w:rsid w:val="009C64FB"/>
    <w:rsid w:val="009D1135"/>
    <w:rsid w:val="009F27FD"/>
    <w:rsid w:val="00A1347A"/>
    <w:rsid w:val="00A22058"/>
    <w:rsid w:val="00A23518"/>
    <w:rsid w:val="00A27B58"/>
    <w:rsid w:val="00A330B4"/>
    <w:rsid w:val="00A53104"/>
    <w:rsid w:val="00A54749"/>
    <w:rsid w:val="00A72388"/>
    <w:rsid w:val="00A7275D"/>
    <w:rsid w:val="00A9496B"/>
    <w:rsid w:val="00AA4CB1"/>
    <w:rsid w:val="00AB4C6C"/>
    <w:rsid w:val="00AB7E47"/>
    <w:rsid w:val="00AD2BAC"/>
    <w:rsid w:val="00AD5125"/>
    <w:rsid w:val="00B12E8B"/>
    <w:rsid w:val="00B206E8"/>
    <w:rsid w:val="00B315F8"/>
    <w:rsid w:val="00B338CB"/>
    <w:rsid w:val="00B7411B"/>
    <w:rsid w:val="00BB0329"/>
    <w:rsid w:val="00BC2322"/>
    <w:rsid w:val="00BC2744"/>
    <w:rsid w:val="00BC4ADC"/>
    <w:rsid w:val="00BC4EDB"/>
    <w:rsid w:val="00BD19A6"/>
    <w:rsid w:val="00BF1916"/>
    <w:rsid w:val="00C14A83"/>
    <w:rsid w:val="00C175A2"/>
    <w:rsid w:val="00C361C7"/>
    <w:rsid w:val="00C57D19"/>
    <w:rsid w:val="00C75901"/>
    <w:rsid w:val="00C93FF6"/>
    <w:rsid w:val="00CA2E29"/>
    <w:rsid w:val="00CA4524"/>
    <w:rsid w:val="00CD5A77"/>
    <w:rsid w:val="00CE0108"/>
    <w:rsid w:val="00CE5122"/>
    <w:rsid w:val="00D10BFD"/>
    <w:rsid w:val="00D12E29"/>
    <w:rsid w:val="00D137AF"/>
    <w:rsid w:val="00D2057C"/>
    <w:rsid w:val="00D207C3"/>
    <w:rsid w:val="00D315E4"/>
    <w:rsid w:val="00D40E23"/>
    <w:rsid w:val="00D4208D"/>
    <w:rsid w:val="00D628E9"/>
    <w:rsid w:val="00D63528"/>
    <w:rsid w:val="00D74A80"/>
    <w:rsid w:val="00D776E2"/>
    <w:rsid w:val="00D8036D"/>
    <w:rsid w:val="00D940FC"/>
    <w:rsid w:val="00D968B7"/>
    <w:rsid w:val="00DD4FDE"/>
    <w:rsid w:val="00DE016D"/>
    <w:rsid w:val="00DF65A0"/>
    <w:rsid w:val="00E02817"/>
    <w:rsid w:val="00E17E1E"/>
    <w:rsid w:val="00E35373"/>
    <w:rsid w:val="00E4071E"/>
    <w:rsid w:val="00E51774"/>
    <w:rsid w:val="00E54A0A"/>
    <w:rsid w:val="00E610B3"/>
    <w:rsid w:val="00E6325E"/>
    <w:rsid w:val="00E7195D"/>
    <w:rsid w:val="00E80F4D"/>
    <w:rsid w:val="00E96C1F"/>
    <w:rsid w:val="00E977E0"/>
    <w:rsid w:val="00EA0054"/>
    <w:rsid w:val="00EB76D1"/>
    <w:rsid w:val="00EE1DD8"/>
    <w:rsid w:val="00F02CE8"/>
    <w:rsid w:val="00F0784D"/>
    <w:rsid w:val="00F07F68"/>
    <w:rsid w:val="00F118A3"/>
    <w:rsid w:val="00F425AC"/>
    <w:rsid w:val="00F45359"/>
    <w:rsid w:val="00F45A34"/>
    <w:rsid w:val="00F51AA8"/>
    <w:rsid w:val="00F876A6"/>
    <w:rsid w:val="00F94ABE"/>
    <w:rsid w:val="00FA105B"/>
    <w:rsid w:val="00FA203B"/>
    <w:rsid w:val="00FA4140"/>
    <w:rsid w:val="00FB46F6"/>
    <w:rsid w:val="00FB6E37"/>
    <w:rsid w:val="00FC38E8"/>
    <w:rsid w:val="00FC4BA8"/>
    <w:rsid w:val="00FC54F4"/>
    <w:rsid w:val="00FC6445"/>
    <w:rsid w:val="00FD09FB"/>
    <w:rsid w:val="00FE51F1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0F430694-366F-4CB6-B2B0-E1D67E02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F4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2E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82E33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E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link w:val="TAHChar"/>
    <w:qFormat/>
    <w:rsid w:val="00901C2D"/>
    <w:rPr>
      <w:b/>
    </w:rPr>
  </w:style>
  <w:style w:type="paragraph" w:customStyle="1" w:styleId="TAC">
    <w:name w:val="TAC"/>
    <w:basedOn w:val="Normal"/>
    <w:link w:val="TACChar"/>
    <w:qFormat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qFormat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qFormat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D2B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BAC"/>
    <w:rPr>
      <w:color w:val="954F72" w:themeColor="followedHyperlink"/>
      <w:u w:val="single"/>
    </w:rPr>
  </w:style>
  <w:style w:type="paragraph" w:customStyle="1" w:styleId="LSHeader">
    <w:name w:val="LSHeader"/>
    <w:rsid w:val="00160F4C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82E3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782E33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E33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782E33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782E33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782E33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qFormat/>
    <w:rsid w:val="00782E33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82E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E33"/>
  </w:style>
  <w:style w:type="character" w:customStyle="1" w:styleId="CommentTextChar">
    <w:name w:val="Comment Text Char"/>
    <w:basedOn w:val="DefaultParagraphFont"/>
    <w:link w:val="CommentText"/>
    <w:uiPriority w:val="99"/>
    <w:rsid w:val="00782E3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E3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782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782E33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E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3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TALCar">
    <w:name w:val="TAL Car"/>
    <w:qFormat/>
    <w:rsid w:val="00782E33"/>
    <w:rPr>
      <w:rFonts w:ascii="Arial" w:hAnsi="Arial"/>
      <w:sz w:val="18"/>
      <w:lang w:val="en-GB" w:eastAsia="en-US"/>
    </w:rPr>
  </w:style>
  <w:style w:type="paragraph" w:customStyle="1" w:styleId="a">
    <w:name w:val="正文"/>
    <w:rsid w:val="00782E33"/>
    <w:pPr>
      <w:widowControl w:val="0"/>
      <w:spacing w:after="0" w:line="240" w:lineRule="auto"/>
      <w:jc w:val="both"/>
    </w:pPr>
    <w:rPr>
      <w:rFonts w:ascii="DengXian" w:eastAsia="DengXian" w:hAnsi="DengXian" w:cs="Times New Roman"/>
      <w:sz w:val="21"/>
      <w:szCs w:val="21"/>
      <w:lang w:val="en-US" w:eastAsia="zh-CN"/>
      <w14:ligatures w14:val="none"/>
    </w:rPr>
  </w:style>
  <w:style w:type="table" w:customStyle="1" w:styleId="a0">
    <w:name w:val="普通表格"/>
    <w:semiHidden/>
    <w:rsid w:val="00782E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237E5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37E5C"/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paragraph" w:customStyle="1" w:styleId="Source">
    <w:name w:val="Source"/>
    <w:basedOn w:val="Normal"/>
    <w:rsid w:val="00237E5C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237E5C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68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64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62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203</cp:revision>
  <dcterms:created xsi:type="dcterms:W3CDTF">2024-10-02T14:28:00Z</dcterms:created>
  <dcterms:modified xsi:type="dcterms:W3CDTF">2025-08-14T18:42:00Z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